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关于举办朝阳区教育系统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“做讲政治、懂规矩、守纪律的青年干部”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专题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培训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暨团队干部任职资格培训班开班仪式的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通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 xml:space="preserve">  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各中小学、职高、直属幼儿园、直属单位团委（团总支、团支部），各中小学少先队大队：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为进一步坚定团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干部、少先队辅导员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理想信念，强化团队干部政治意识，朝阳区委教育工委团少工委办公室定于2019年10月17日（星期四）举办朝阳区教育系统“做讲政治、懂规矩、守纪律的青年干部”专题培训暨团队干部任职资格培训班开班仪式，现将相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培训人员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各中小学、职高、直属幼儿园、直属单位团委（团总支、团支部）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主负责团干部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；各中小学少先队大队（含分校、分部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大队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）辅导员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培训时间、地点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培训时间：2019年10月17日（星期四）下午1:30-4:30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培训地点：北京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市第二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中学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朝阳学校C区2层报告厅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朝阳区姚家园西里6号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地图见附件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培训要求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请参训人员于10月17日（星期四）下午1:20前签到入场，领取2018-2019学年度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共青团/少先队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工作考核成绩等材料。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>本次培训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原则上不得请假。如因极特殊情况不能参训，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团干部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提交加盖单位党组织公章的假条拍照版至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团少工委办公室共青团邮箱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tw85851188@126.com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，少先队辅导员提交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加盖单位党组织公章的假条拍照版至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eastAsia="zh-CN"/>
        </w:rPr>
        <w:t>团少工委办公室少先队邮箱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cysgws@126.com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，并于随后一周内的工作时间到团少工委办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none"/>
          <w:lang w:val="en-US" w:eastAsia="zh-CN"/>
        </w:rPr>
        <w:t>公室（区教委机关416室）领取相关材料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请参训人员持本通知（纸质版或电子版）由学校南二门进校。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校内不提供停车位，请尽量绿色出行。如需开车，请将车辆停至学校南门外道路两侧。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培训期间，参训人员不得从事与培训无关的事项。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将通讯工具关闭或调至静音状态，严禁用手机、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笔记本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电脑等电子产品上网娱乐、发微信、玩游戏等；不得在培训现场接听电话、交头接耳、心不在焉、打瞌睡；不得随意走动或离场。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联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系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人： 高云平    韩牧岑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联系电话：85851183  85851218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北京市第二中学朝阳学校地图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lef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righ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朝阳区委教育工委团少工委办公室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righ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2019年10月12日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none"/>
          <w:lang w:val="en-US" w:eastAsia="zh-CN"/>
        </w:rPr>
        <w:t xml:space="preserve"> 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北京市第二中学朝阳学校地图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地址：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朝阳区姚家园西里6号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177800</wp:posOffset>
            </wp:positionH>
            <wp:positionV relativeFrom="paragraph">
              <wp:posOffset>45720</wp:posOffset>
            </wp:positionV>
            <wp:extent cx="6152515" cy="3856990"/>
            <wp:effectExtent l="0" t="0" r="4445" b="13970"/>
            <wp:wrapSquare wrapText="bothSides"/>
            <wp:docPr id="2" name="图片 2" descr="微信图片_20191012091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1012091032"/>
                    <pic:cNvPicPr>
                      <a:picLocks noChangeAspect="1"/>
                    </pic:cNvPicPr>
                  </pic:nvPicPr>
                  <pic:blipFill>
                    <a:blip r:embed="rId4"/>
                    <a:srcRect b="4862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856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/>
        <w:jc w:val="right"/>
        <w:textAlignment w:val="auto"/>
        <w:outlineLvl w:val="9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150FD"/>
    <w:multiLevelType w:val="singleLevel"/>
    <w:tmpl w:val="5DA150FD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DA153DC"/>
    <w:multiLevelType w:val="singleLevel"/>
    <w:tmpl w:val="5DA153DC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62B85"/>
    <w:rsid w:val="07F778AF"/>
    <w:rsid w:val="463906E2"/>
    <w:rsid w:val="51060FB4"/>
    <w:rsid w:val="62D84AA9"/>
    <w:rsid w:val="69062B85"/>
    <w:rsid w:val="6A0B0EFC"/>
    <w:rsid w:val="714C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2019-10-12T03:25:00Z</dcterms:created>
  <dc:creator>朝阳教委</dc:creator>
  <cp:lastModifiedBy>朝阳教委</cp:lastModifiedBy>
  <dcterms:modified xsi:type="dcterms:W3CDTF">2019-10-12T08:29:15Z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